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Lines="50" w:afterAutospacing="0" w:line="480" w:lineRule="exact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附件2：</w:t>
      </w:r>
    </w:p>
    <w:p>
      <w:pPr>
        <w:spacing w:beforeAutospacing="0" w:afterLines="50" w:afterAutospacing="0" w:line="480" w:lineRule="exact"/>
        <w:jc w:val="center"/>
        <w:rPr>
          <w:rFonts w:ascii="方正黑体_GBK" w:hAnsi="宋体" w:eastAsia="方正黑体_GBK"/>
          <w:b/>
          <w:bCs/>
          <w:sz w:val="32"/>
          <w:szCs w:val="32"/>
        </w:rPr>
      </w:pPr>
      <w:r>
        <w:rPr>
          <w:rFonts w:hint="eastAsia" w:ascii="方正黑体_GBK" w:hAnsi="宋体" w:eastAsia="方正黑体_GBK"/>
          <w:b/>
          <w:bCs/>
          <w:sz w:val="32"/>
          <w:szCs w:val="32"/>
        </w:rPr>
        <w:t>巢湖学院第二课堂课程（项目）体系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“第二课堂”课程（项目）实施动态调整，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一般</w:t>
      </w:r>
      <w:r>
        <w:rPr>
          <w:rFonts w:hint="eastAsia" w:ascii="仿宋_GB2312" w:hAnsi="宋体" w:eastAsia="仿宋_GB2312"/>
          <w:sz w:val="28"/>
          <w:szCs w:val="28"/>
        </w:rPr>
        <w:t>每年更新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一次</w:t>
      </w:r>
      <w:r>
        <w:rPr>
          <w:rFonts w:hint="eastAsia" w:ascii="仿宋_GB2312" w:hAnsi="宋体" w:eastAsia="仿宋_GB2312"/>
          <w:sz w:val="28"/>
          <w:szCs w:val="28"/>
        </w:rPr>
        <w:t>。第二课堂课程（项目）体系主要包括四个方面的内容：</w:t>
      </w:r>
    </w:p>
    <w:p>
      <w:pPr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bCs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 xml:space="preserve">（一）明德修身模块  </w:t>
      </w:r>
      <w:r>
        <w:rPr>
          <w:rFonts w:hint="eastAsia" w:ascii="仿宋_GB2312" w:hAnsi="宋体" w:eastAsia="仿宋_GB2312"/>
          <w:b/>
          <w:bCs/>
          <w:sz w:val="28"/>
          <w:szCs w:val="28"/>
        </w:rPr>
        <w:t>包括政治理论学习、行为规范养成、道德实践先锋。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主题活动有：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1.参加“青年大学习”网上主题团课学习；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2.参加党校、团校、“青马工程”培训等学习培训；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3.参加每月</w:t>
      </w:r>
      <w:r>
        <w:rPr>
          <w:rFonts w:hint="eastAsia" w:ascii="仿宋_GB2312" w:hAnsi="宋体" w:eastAsia="仿宋_GB2312"/>
          <w:sz w:val="28"/>
          <w:szCs w:val="28"/>
        </w:rPr>
        <w:t>大学生思政主题教育活动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.通过演讲、辩论、讲座、征文、报告会、座谈会、党团知识竞赛等形式开展理想信念、道德文明教育和形势政策教育；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.积极组织主题明确、富有教育意义、创新性强并在全校范围内引起较大影响的主题团日活动；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.向党组织递交入党申请书，积极向党组织做思想汇报，并被列为入党积极分子或发展对象；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.在校内外参加的见义勇为等社会救助行为、拾金不昧或其它有重大社会影响及贡献的行为；</w:t>
      </w:r>
    </w:p>
    <w:p>
      <w:pPr>
        <w:spacing w:beforeAutospacing="0" w:afterAutospacing="0" w:line="520" w:lineRule="exact"/>
        <w:ind w:firstLine="540" w:firstLineChars="200"/>
        <w:rPr>
          <w:rFonts w:ascii="仿宋_GB2312" w:hAnsi="宋体" w:eastAsia="仿宋_GB2312"/>
          <w:spacing w:val="-5"/>
          <w:sz w:val="28"/>
          <w:szCs w:val="28"/>
        </w:rPr>
      </w:pPr>
      <w:r>
        <w:rPr>
          <w:rFonts w:hint="eastAsia" w:ascii="仿宋_GB2312" w:hAnsi="宋体" w:eastAsia="仿宋_GB2312"/>
          <w:spacing w:val="-5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spacing w:val="-5"/>
          <w:sz w:val="28"/>
          <w:szCs w:val="28"/>
        </w:rPr>
        <w:t>.积极参加文明创建、文明修身月活动、诚信教育、廉洁教育等；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/>
          <w:sz w:val="28"/>
          <w:szCs w:val="28"/>
        </w:rPr>
        <w:t>.公开发表有关思想政治与道德素养方面的文章；</w:t>
      </w:r>
    </w:p>
    <w:p>
      <w:pPr>
        <w:spacing w:beforeAutospacing="0" w:afterAutospacing="0" w:line="520" w:lineRule="exact"/>
        <w:ind w:firstLine="540" w:firstLineChars="200"/>
        <w:rPr>
          <w:rFonts w:ascii="仿宋_GB2312" w:hAnsi="宋体" w:eastAsia="仿宋_GB2312"/>
          <w:spacing w:val="-5"/>
          <w:sz w:val="28"/>
          <w:szCs w:val="28"/>
        </w:rPr>
      </w:pPr>
      <w:r>
        <w:rPr>
          <w:rFonts w:hint="eastAsia" w:ascii="仿宋_GB2312" w:hAnsi="宋体" w:eastAsia="仿宋_GB2312"/>
          <w:spacing w:val="-5"/>
          <w:sz w:val="28"/>
          <w:szCs w:val="28"/>
          <w:lang w:val="en-US" w:eastAsia="zh-CN"/>
        </w:rPr>
        <w:t>10</w:t>
      </w:r>
      <w:r>
        <w:rPr>
          <w:rFonts w:hint="eastAsia" w:ascii="仿宋_GB2312" w:hAnsi="宋体" w:eastAsia="仿宋_GB2312"/>
          <w:spacing w:val="-5"/>
          <w:sz w:val="28"/>
          <w:szCs w:val="28"/>
        </w:rPr>
        <w:t>.除以上外，与大学生思想政治、道德素养相关的其它教育活动。</w:t>
      </w:r>
    </w:p>
    <w:p>
      <w:pPr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（二）敏行尚能模块  包括社会实践和社会服务。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主题活动有：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1.参加各种形式的日常性社会实践活动；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2.参加学校在寒暑假集中组织的科技文化卫生“三下乡”活动；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3.参加校、院组织的各种社会调查并完成社会实践报告；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4.参加其它社会团体实践调研活动并提交社会调查报告、心得体会或图片资料；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5.参加校、院组织的各类青年志愿者服务；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6.在各级各类学生组织中任职，积极服务同学；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7.在体育俱乐部、艺术俱乐部等教育教学活动中，在校运动会、各级体育艺术等竞赛中协助教师进行培训指导服务；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8.担任校内外其它社会工作和实践锻炼。</w:t>
      </w:r>
    </w:p>
    <w:p>
      <w:pPr>
        <w:spacing w:beforeAutospacing="0" w:afterAutospacing="0" w:line="520" w:lineRule="exact"/>
        <w:ind w:firstLine="562" w:firstLineChars="200"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（三）崇美塑心模块  包括人文特长展示、体育技能培养、心理素质训练。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主题活动有：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1.参加全国、省级、学校和学院组织的各类文艺活动并表现突出；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2.参加全国、省级、学校和学院组织的体育竞技比赛；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3.参加各类大学生素质拓展培训、讲座、报告会、读书节、辩论赛、演讲比赛等；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4.参加以提高大学生心理健康为目标的各类心理健康报告、讲座、咨询等活动；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5.其他相关的校园文化活动。</w:t>
      </w:r>
    </w:p>
    <w:p>
      <w:pPr>
        <w:spacing w:beforeAutospacing="0" w:afterAutospacing="0" w:line="520" w:lineRule="exact"/>
        <w:ind w:firstLine="562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(四)创新创业模块  包括学科技能竞赛、科研能力培养、职业能力训练、学业发展规划。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主题活动有：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1.参加国家级、省级、校级、院级组织的各类学科技能竞赛和相关选拔赛；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2.主持或参加各类大学生创新创业训练计划和项目； 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3.主持或参与教科研项目（包括参与教师的项目）；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4.公开发表学术论文；</w:t>
      </w:r>
    </w:p>
    <w:p>
      <w:pPr>
        <w:spacing w:beforeAutospacing="0" w:afterAutospacing="0" w:line="520" w:lineRule="exact"/>
        <w:ind w:firstLine="560" w:firstLineChars="200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5.参加大学生专利创新大赛；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.参加学校开展的各类科普活动（报告会、培训、论坛、学术交流等）；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.参加学术科研类学生社团活动（竞赛）；</w:t>
      </w:r>
    </w:p>
    <w:p>
      <w:pPr>
        <w:spacing w:beforeAutospacing="0" w:afterAutospacing="0" w:line="52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sz w:val="28"/>
          <w:szCs w:val="28"/>
        </w:rPr>
        <w:t>.参加职业生涯规划、就业指导、创业计划类相关活动（讲座、培训、竞赛等）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/>
          <w:sz w:val="28"/>
          <w:szCs w:val="28"/>
        </w:rPr>
        <w:t>.获得国家认可的各级各类专业资格证书。包括各种通用资格证书、各种专业资格证书、各种语言等级考试证书等；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10</w:t>
      </w:r>
      <w:r>
        <w:rPr>
          <w:rFonts w:hint="eastAsia" w:ascii="仿宋_GB2312" w:hAnsi="宋体" w:eastAsia="仿宋_GB2312"/>
          <w:sz w:val="28"/>
          <w:szCs w:val="28"/>
        </w:rPr>
        <w:t>.获得各类职业资格证书。如人力资源管理师资格考试、司法考试、公务员考试、注册建筑师、会计师、税务师证书等；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.获得各级各类学业奖学金；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.完成教学计划规定的选修课程（包括完成体育、艺术俱乐部规定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学分</w:t>
      </w:r>
      <w:r>
        <w:rPr>
          <w:rFonts w:hint="eastAsia" w:ascii="仿宋_GB2312" w:hAnsi="宋体" w:eastAsia="仿宋_GB2312"/>
          <w:sz w:val="28"/>
          <w:szCs w:val="28"/>
        </w:rPr>
        <w:t>）之后，额外选修的课程所获学分可以纳入第二课堂学分；</w:t>
      </w:r>
    </w:p>
    <w:p>
      <w:pPr>
        <w:spacing w:beforeAutospacing="0" w:afterAutospacing="0" w:line="52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.除以上外，参加其他的创新创业相关活动并获奖。</w:t>
      </w:r>
      <w:bookmarkStart w:id="0" w:name="_GoBack"/>
      <w:bookmarkEnd w:id="0"/>
    </w:p>
    <w:p>
      <w:pPr>
        <w:spacing w:beforeAutospacing="0" w:afterLines="50" w:afterAutospacing="0" w:line="480" w:lineRule="exact"/>
        <w:rPr>
          <w:rFonts w:ascii="方正仿宋_GBK" w:hAnsi="宋体" w:eastAsia="方正仿宋_GBK"/>
          <w:sz w:val="28"/>
          <w:szCs w:val="28"/>
        </w:rPr>
      </w:pPr>
    </w:p>
    <w:p>
      <w:pPr>
        <w:rPr>
          <w:rFonts w:hint="eastAsia" w:ascii="方正仿宋_GBK" w:hAnsi="宋体" w:eastAsia="方正仿宋_GBK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3OWZlNGRkNGQyYTU4Zjc1NzIxN2MyOTgwNWY2ZDEifQ=="/>
  </w:docVars>
  <w:rsids>
    <w:rsidRoot w:val="1C2625C1"/>
    <w:rsid w:val="0959521C"/>
    <w:rsid w:val="182E7F52"/>
    <w:rsid w:val="1C26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qFormat/>
    <w:uiPriority w:val="0"/>
    <w:pPr>
      <w:widowControl/>
      <w:spacing w:beforeAutospacing="1" w:afterAutospacing="1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style331"/>
    <w:basedOn w:val="4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1273</Words>
  <Characters>1314</Characters>
  <Lines>0</Lines>
  <Paragraphs>0</Paragraphs>
  <TotalTime>1</TotalTime>
  <ScaleCrop>false</ScaleCrop>
  <LinksUpToDate>false</LinksUpToDate>
  <CharactersWithSpaces>1323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2023-08-01T07:11:00Z</dcterms:created>
  <dc:creator>Administrator</dc:creator>
  <cp:lastModifiedBy>Administrator</cp:lastModifiedBy>
  <dcterms:modified xsi:type="dcterms:W3CDTF">2023-08-01T07:21:54Z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9E4C2EE323C247FD9456AF10FF18E604_13</vt:lpwstr>
  </property>
</Properties>
</file>