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巢湖学院科技人员双向兼职取酬情况统计表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default" w:ascii="方正仿宋_GBK" w:hAnsi="方正仿宋_GBK" w:eastAsia="方正仿宋_GBK" w:cs="方正仿宋_GBK"/>
          <w:sz w:val="28"/>
          <w:szCs w:val="28"/>
          <w:lang w:val="en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填表时间：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年</w:t>
      </w:r>
      <w:r>
        <w:rPr>
          <w:rFonts w:hint="default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u w:val="none"/>
          <w:lang w:val="en-US" w:eastAsia="zh-CN"/>
        </w:rPr>
        <w:t>日</w:t>
      </w:r>
    </w:p>
    <w:tbl>
      <w:tblPr>
        <w:tblStyle w:val="5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32"/>
        <w:gridCol w:w="1320"/>
        <w:gridCol w:w="1880"/>
        <w:gridCol w:w="972"/>
        <w:gridCol w:w="783"/>
        <w:gridCol w:w="859"/>
        <w:gridCol w:w="913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33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兼职取酬人员信息</w:t>
            </w:r>
          </w:p>
        </w:tc>
        <w:tc>
          <w:tcPr>
            <w:tcW w:w="4587" w:type="dxa"/>
            <w:gridSpan w:val="5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兼职取酬工作方向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32" w:type="dxa"/>
            <w:vMerge w:val="continue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岗位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科技成果转移转化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开发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咨询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服务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Arial" w:hAnsi="Arial" w:eastAsia="宋体" w:cs="Arial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tLeast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填表人：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</w:t>
      </w:r>
      <w:r>
        <w:rPr>
          <w:rFonts w:hint="default" w:ascii="仿宋_GB2312" w:hAnsi="仿宋_GB2312" w:eastAsia="仿宋_GB2312" w:cs="仿宋_GB2312"/>
          <w:sz w:val="24"/>
          <w:szCs w:val="24"/>
          <w:lang w:val="en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联系电话：</w:t>
      </w:r>
    </w:p>
    <w:sectPr>
      <w:footerReference r:id="rId3" w:type="default"/>
      <w:pgSz w:w="11906" w:h="16838"/>
      <w:pgMar w:top="1417" w:right="1417" w:bottom="1417" w:left="1417" w:header="851" w:footer="1417" w:gutter="0"/>
      <w:paperSrc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