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57" w:afterLines="50" w:line="400" w:lineRule="exact"/>
        <w:jc w:val="center"/>
        <w:textAlignment w:val="auto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2022年度安徽省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自然科学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奖提名项目公示</w:t>
      </w:r>
    </w:p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一、项目名称：</w:t>
      </w:r>
      <w:bookmarkStart w:id="0" w:name="_GoBack"/>
      <w:r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1"/>
          <w:szCs w:val="21"/>
          <w:lang w:val="en-US" w:eastAsia="zh-CN" w:bidi="ar-SA"/>
        </w:rPr>
        <w:t>运动组学分析运动干预糖尿病及其并发症的分子机制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二、提名者：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巢湖学院</w:t>
      </w:r>
    </w:p>
    <w:p>
      <w:pPr>
        <w:pStyle w:val="2"/>
        <w:pageBreakBefore w:val="0"/>
        <w:widowControl w:val="0"/>
        <w:kinsoku/>
        <w:overflowPunct/>
        <w:topLinePunct w:val="0"/>
        <w:bidi w:val="0"/>
        <w:spacing w:line="400" w:lineRule="exact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三、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主要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文章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Exercise protects against diabetic cardiomyopathy by the inhibition of the endoplasmic reticulum stress pathway in rats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Treadmill exercise alleviates diabetic cardiomyopathy by suppressing plasminogen activator inhibitor expression and enhancing eNOS in streptozotocin-induced male diabetic rats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GC/MS-based metabolomics strategy to analyze the effect of exercise intervention in diabetic rats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运动干预糖尿病心肌病的分子机制研究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有氧运动对2型糖尿病前期患者糖脂代谢的影响宙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四、主要完成人：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王成绩、樊贤进、李靖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五、主要完成单位：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巢湖学院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六、论证专家</w:t>
      </w:r>
    </w:p>
    <w:p>
      <w:pPr>
        <w:pStyle w:val="2"/>
        <w:jc w:val="center"/>
        <w:rPr>
          <w:rFonts w:hint="default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  <w:t>表1 论证专家信息一览表</w:t>
      </w:r>
    </w:p>
    <w:tbl>
      <w:tblPr>
        <w:tblStyle w:val="6"/>
        <w:tblpPr w:leftFromText="180" w:rightFromText="180" w:vertAnchor="text" w:horzAnchor="page" w:tblpX="2044" w:tblpY="61"/>
        <w:tblOverlap w:val="never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1982"/>
        <w:gridCol w:w="736"/>
        <w:gridCol w:w="4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姓  名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工作单位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  <w:t>职称</w:t>
            </w:r>
          </w:p>
        </w:tc>
        <w:tc>
          <w:tcPr>
            <w:tcW w:w="4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  <w:t>专业领域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张钧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上海师范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大学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运动医学、运动营养学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陆大江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上海体育学院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运动医学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赵斌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河北师范大学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运动医学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96"/>
          <w:tab w:val="right" w:pos="8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80" w:firstLineChars="2700"/>
        <w:jc w:val="lef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96"/>
          <w:tab w:val="right" w:pos="8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80" w:firstLineChars="2700"/>
        <w:jc w:val="lef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巢湖学院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right"/>
        <w:textAlignment w:val="auto"/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2022年9月2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日  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4MTdkNDc5NTdkYTBkY2ZjNWQ1ZGQ3MmFiZDE0NTkifQ=="/>
  </w:docVars>
  <w:rsids>
    <w:rsidRoot w:val="00000000"/>
    <w:rsid w:val="017B2F92"/>
    <w:rsid w:val="050E411D"/>
    <w:rsid w:val="05746676"/>
    <w:rsid w:val="066761DB"/>
    <w:rsid w:val="085E53BC"/>
    <w:rsid w:val="09E33DCA"/>
    <w:rsid w:val="0AD55831"/>
    <w:rsid w:val="0DE87C01"/>
    <w:rsid w:val="13E132E4"/>
    <w:rsid w:val="150F41CD"/>
    <w:rsid w:val="161B669A"/>
    <w:rsid w:val="18E17ECF"/>
    <w:rsid w:val="1A9B5FFB"/>
    <w:rsid w:val="26B75F6B"/>
    <w:rsid w:val="26BE19EF"/>
    <w:rsid w:val="31061FC9"/>
    <w:rsid w:val="315E3BB3"/>
    <w:rsid w:val="34A915E9"/>
    <w:rsid w:val="36DB1BF4"/>
    <w:rsid w:val="3905700A"/>
    <w:rsid w:val="3F01744A"/>
    <w:rsid w:val="3F410072"/>
    <w:rsid w:val="45B95404"/>
    <w:rsid w:val="48C76A76"/>
    <w:rsid w:val="48CC36A0"/>
    <w:rsid w:val="4B1355B6"/>
    <w:rsid w:val="4F244236"/>
    <w:rsid w:val="505E5526"/>
    <w:rsid w:val="510A014D"/>
    <w:rsid w:val="52F206A1"/>
    <w:rsid w:val="54212AF2"/>
    <w:rsid w:val="57087F99"/>
    <w:rsid w:val="580869FF"/>
    <w:rsid w:val="58FC53A8"/>
    <w:rsid w:val="5A255486"/>
    <w:rsid w:val="5A9978D3"/>
    <w:rsid w:val="5BE663CF"/>
    <w:rsid w:val="6296031B"/>
    <w:rsid w:val="64411534"/>
    <w:rsid w:val="658253BB"/>
    <w:rsid w:val="6B553813"/>
    <w:rsid w:val="7AC95198"/>
    <w:rsid w:val="7D11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