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40" w:lineRule="exact"/>
        <w:jc w:val="left"/>
        <w:rPr>
          <w:rFonts w:hint="eastAsia"/>
          <w:sz w:val="24"/>
          <w:szCs w:val="24"/>
        </w:rPr>
      </w:pPr>
      <w:r>
        <w:rPr>
          <w:rFonts w:hint="eastAsia" w:ascii="黑体" w:hAnsi="黑体" w:eastAsia="黑体" w:cs="黑体"/>
          <w:color w:val="000000"/>
          <w:kern w:val="0"/>
          <w:sz w:val="28"/>
          <w:szCs w:val="28"/>
        </w:rPr>
        <w:t>附</w:t>
      </w:r>
      <w:r>
        <w:rPr>
          <w:rFonts w:hint="eastAsia" w:ascii="黑体" w:hAnsi="黑体" w:eastAsia="黑体" w:cs="黑体"/>
          <w:color w:val="000000"/>
          <w:kern w:val="0"/>
          <w:sz w:val="28"/>
          <w:szCs w:val="28"/>
          <w:lang w:val="en-US" w:eastAsia="zh-CN"/>
        </w:rPr>
        <w:t>件3</w:t>
      </w:r>
      <w:r>
        <w:rPr>
          <w:rFonts w:hint="eastAsia" w:ascii="黑体" w:hAnsi="黑体" w:eastAsia="黑体" w:cs="黑体"/>
          <w:color w:val="000000"/>
          <w:kern w:val="0"/>
          <w:sz w:val="28"/>
          <w:szCs w:val="28"/>
        </w:rPr>
        <w:t>：</w:t>
      </w:r>
    </w:p>
    <w:p>
      <w:pPr>
        <w:spacing w:line="440" w:lineRule="exact"/>
        <w:jc w:val="center"/>
        <w:rPr>
          <w:rFonts w:hint="eastAsia" w:ascii="华文中宋" w:hAnsi="华文中宋" w:eastAsia="华文中宋" w:cs="华文中宋"/>
          <w:b/>
          <w:bCs/>
          <w:sz w:val="36"/>
          <w:szCs w:val="36"/>
          <w:lang w:val="en-US" w:eastAsia="zh-CN"/>
        </w:rPr>
      </w:pPr>
      <w:bookmarkStart w:id="0" w:name="_GoBack"/>
      <w:r>
        <w:rPr>
          <w:rFonts w:hint="eastAsia" w:ascii="华文中宋" w:hAnsi="华文中宋" w:eastAsia="华文中宋" w:cs="华文中宋"/>
          <w:b/>
          <w:bCs/>
          <w:sz w:val="36"/>
          <w:szCs w:val="36"/>
          <w:lang w:val="en-US" w:eastAsia="zh-CN"/>
        </w:rPr>
        <w:t>商务谈判策划书参考框架</w:t>
      </w:r>
      <w:bookmarkEnd w:id="0"/>
    </w:p>
    <w:p>
      <w:pPr>
        <w:spacing w:line="440" w:lineRule="exact"/>
        <w:rPr>
          <w:rFonts w:ascii="黑体" w:eastAsia="黑体"/>
          <w:sz w:val="28"/>
          <w:szCs w:val="28"/>
        </w:rPr>
      </w:pPr>
    </w:p>
    <w:p>
      <w:pPr>
        <w:spacing w:line="440" w:lineRule="exact"/>
        <w:ind w:firstLine="560" w:firstLineChars="200"/>
        <w:rPr>
          <w:rFonts w:ascii="黑体" w:eastAsia="黑体"/>
          <w:sz w:val="28"/>
          <w:szCs w:val="28"/>
        </w:rPr>
      </w:pPr>
      <w:r>
        <w:rPr>
          <w:rFonts w:hint="eastAsia" w:ascii="黑体" w:eastAsia="黑体"/>
          <w:sz w:val="28"/>
          <w:szCs w:val="28"/>
        </w:rPr>
        <w:t>一、谈判双方公司背景介绍</w:t>
      </w:r>
    </w:p>
    <w:p>
      <w:pPr>
        <w:spacing w:line="440" w:lineRule="exact"/>
        <w:ind w:firstLine="480" w:firstLineChars="200"/>
        <w:rPr>
          <w:rFonts w:ascii="宋体" w:hAnsi="宋体"/>
          <w:sz w:val="24"/>
        </w:rPr>
      </w:pPr>
      <w:r>
        <w:rPr>
          <w:rFonts w:hint="eastAsia" w:ascii="宋体" w:hAnsi="宋体"/>
          <w:sz w:val="24"/>
        </w:rPr>
        <w:t>1．分别对双方公司的背景进行分析</w:t>
      </w:r>
    </w:p>
    <w:p>
      <w:pPr>
        <w:spacing w:line="440" w:lineRule="exact"/>
        <w:ind w:firstLine="480" w:firstLineChars="200"/>
        <w:rPr>
          <w:rFonts w:ascii="宋体" w:hAnsi="宋体"/>
          <w:sz w:val="24"/>
        </w:rPr>
      </w:pPr>
      <w:r>
        <w:rPr>
          <w:rFonts w:hint="eastAsia" w:ascii="宋体" w:hAnsi="宋体"/>
          <w:sz w:val="24"/>
        </w:rPr>
        <w:t>2.双方的合作基础分析：以吉利收购沃尔沃为例，吉利希望收购沃尔沃来提高公司的科学技术水平，并且提升品牌的知名度，可以更好地打入欧美市场。而沃尔沃汽车销售量多年的下滑，面临巨大的经济压力，同时也看中庞大的中国市场，与吉利的合作无疑是正确的选择。（这就是双方合作的基础，各队伍写策划书时可以稍微参考一下）</w:t>
      </w:r>
    </w:p>
    <w:p>
      <w:pPr>
        <w:spacing w:line="440" w:lineRule="exact"/>
        <w:rPr>
          <w:rFonts w:ascii="黑体" w:eastAsia="黑体"/>
          <w:sz w:val="28"/>
          <w:szCs w:val="28"/>
        </w:rPr>
      </w:pPr>
    </w:p>
    <w:p>
      <w:pPr>
        <w:spacing w:line="440" w:lineRule="exact"/>
        <w:ind w:firstLine="560" w:firstLineChars="200"/>
        <w:rPr>
          <w:rFonts w:ascii="黑体" w:eastAsia="黑体"/>
          <w:sz w:val="28"/>
          <w:szCs w:val="28"/>
        </w:rPr>
      </w:pPr>
      <w:r>
        <w:rPr>
          <w:rFonts w:hint="eastAsia" w:ascii="黑体" w:eastAsia="黑体"/>
          <w:sz w:val="28"/>
          <w:szCs w:val="28"/>
        </w:rPr>
        <w:t>二、团队建设</w:t>
      </w:r>
    </w:p>
    <w:p>
      <w:pPr>
        <w:spacing w:line="440" w:lineRule="exact"/>
        <w:ind w:firstLine="480" w:firstLineChars="200"/>
        <w:rPr>
          <w:rFonts w:ascii="宋体" w:hAnsi="宋体"/>
          <w:sz w:val="24"/>
        </w:rPr>
      </w:pPr>
      <w:r>
        <w:rPr>
          <w:rFonts w:hint="eastAsia" w:ascii="宋体" w:hAnsi="宋体"/>
          <w:sz w:val="24"/>
        </w:rPr>
        <w:t>1.团队名称</w:t>
      </w:r>
    </w:p>
    <w:p>
      <w:pPr>
        <w:spacing w:line="440" w:lineRule="exact"/>
        <w:ind w:firstLine="480" w:firstLineChars="200"/>
        <w:rPr>
          <w:rFonts w:ascii="宋体" w:hAnsi="宋体"/>
          <w:sz w:val="24"/>
        </w:rPr>
      </w:pPr>
      <w:r>
        <w:rPr>
          <w:rFonts w:hint="eastAsia" w:ascii="宋体" w:hAnsi="宋体"/>
          <w:sz w:val="24"/>
        </w:rPr>
        <w:t>2.人员设置（例如CEO，市场总监，财务总监，法律顾问等等，各队伍可以根据自己公司谈判所需要的角色来</w:t>
      </w:r>
      <w:r>
        <w:rPr>
          <w:rFonts w:hint="eastAsia" w:ascii="宋体" w:hAnsi="宋体"/>
          <w:sz w:val="24"/>
          <w:lang w:eastAsia="zh-CN"/>
        </w:rPr>
        <w:t>设定</w:t>
      </w:r>
      <w:r>
        <w:rPr>
          <w:rFonts w:hint="eastAsia" w:ascii="宋体" w:hAnsi="宋体"/>
          <w:sz w:val="24"/>
        </w:rPr>
        <w:t>）</w:t>
      </w:r>
    </w:p>
    <w:p>
      <w:pPr>
        <w:spacing w:line="440" w:lineRule="exact"/>
        <w:rPr>
          <w:rFonts w:ascii="黑体" w:eastAsia="黑体"/>
          <w:sz w:val="28"/>
          <w:szCs w:val="28"/>
        </w:rPr>
      </w:pPr>
    </w:p>
    <w:p>
      <w:pPr>
        <w:spacing w:line="440" w:lineRule="exact"/>
        <w:ind w:firstLine="560" w:firstLineChars="200"/>
        <w:rPr>
          <w:rFonts w:ascii="黑体" w:eastAsia="黑体"/>
          <w:sz w:val="28"/>
          <w:szCs w:val="28"/>
        </w:rPr>
      </w:pPr>
      <w:r>
        <w:rPr>
          <w:rFonts w:hint="eastAsia" w:ascii="黑体" w:eastAsia="黑体"/>
          <w:sz w:val="28"/>
          <w:szCs w:val="28"/>
        </w:rPr>
        <w:t>三、谈判主题</w:t>
      </w:r>
    </w:p>
    <w:p>
      <w:pPr>
        <w:spacing w:line="440" w:lineRule="exact"/>
        <w:ind w:firstLine="480" w:firstLineChars="200"/>
        <w:rPr>
          <w:rFonts w:ascii="宋体" w:hAnsi="宋体"/>
          <w:sz w:val="24"/>
        </w:rPr>
      </w:pPr>
      <w:r>
        <w:rPr>
          <w:rFonts w:hint="eastAsia" w:ascii="宋体" w:hAnsi="宋体"/>
          <w:sz w:val="24"/>
        </w:rPr>
        <w:t>1．谈判主题(以吉利收购沃尔沃为例，这次浙江吉利控股集团有限公司与沃尔沃汽车公司洽谈是有关股权及股价，商标、专利和技术的转让程度及价格，收购后沃尔沃员工结构比例调整的谈判。希望浙江吉利控股集团有限公司能对沃尔沃汽车公司进行股权收购，与福特汽车签署最终股权收购协议，最终达成“有利于吉利、有利于福特、也有利于沃尔沃”的多赢跨国收购交易。)</w:t>
      </w:r>
    </w:p>
    <w:p>
      <w:pPr>
        <w:spacing w:line="440" w:lineRule="exact"/>
        <w:ind w:firstLine="480" w:firstLineChars="200"/>
        <w:rPr>
          <w:rFonts w:ascii="宋体" w:hAnsi="宋体"/>
          <w:sz w:val="24"/>
        </w:rPr>
      </w:pPr>
      <w:r>
        <w:rPr>
          <w:rFonts w:hint="eastAsia" w:ascii="宋体" w:hAnsi="宋体"/>
          <w:sz w:val="24"/>
        </w:rPr>
        <w:t>2．谈判期望</w:t>
      </w:r>
    </w:p>
    <w:p>
      <w:pPr>
        <w:spacing w:line="440" w:lineRule="exact"/>
        <w:ind w:firstLine="480" w:firstLineChars="200"/>
        <w:rPr>
          <w:rFonts w:ascii="宋体" w:hAnsi="宋体"/>
          <w:sz w:val="24"/>
        </w:rPr>
      </w:pPr>
      <w:r>
        <w:rPr>
          <w:rFonts w:hint="eastAsia" w:ascii="宋体" w:hAnsi="宋体"/>
          <w:sz w:val="24"/>
        </w:rPr>
        <w:t>3. 双方优劣势分析及核心利益</w:t>
      </w:r>
    </w:p>
    <w:p>
      <w:pPr>
        <w:spacing w:line="440" w:lineRule="exact"/>
        <w:ind w:firstLine="480" w:firstLineChars="200"/>
        <w:rPr>
          <w:rFonts w:ascii="宋体" w:hAnsi="宋体"/>
          <w:sz w:val="24"/>
        </w:rPr>
      </w:pPr>
      <w:r>
        <w:rPr>
          <w:rFonts w:hint="eastAsia" w:ascii="宋体" w:hAnsi="宋体"/>
          <w:sz w:val="24"/>
        </w:rPr>
        <w:t>4. 谈判目标（可分为最高目标，可接受目标，底线目标(设置底线是非常重要的，如果低于底线，将有损公司利益，谈判就没有意义了)，从股权、技术与人员组成等方面去分析）</w:t>
      </w:r>
    </w:p>
    <w:p>
      <w:pPr>
        <w:spacing w:line="440" w:lineRule="exact"/>
      </w:pPr>
    </w:p>
    <w:p>
      <w:pPr>
        <w:spacing w:line="440" w:lineRule="exact"/>
        <w:ind w:firstLine="560" w:firstLineChars="200"/>
        <w:rPr>
          <w:rFonts w:ascii="黑体" w:eastAsia="黑体"/>
          <w:sz w:val="28"/>
          <w:szCs w:val="28"/>
        </w:rPr>
      </w:pPr>
      <w:r>
        <w:rPr>
          <w:rFonts w:hint="eastAsia" w:ascii="黑体" w:eastAsia="黑体"/>
          <w:sz w:val="28"/>
          <w:szCs w:val="28"/>
        </w:rPr>
        <w:t>四、谈判资料的准备及资料分析</w:t>
      </w:r>
    </w:p>
    <w:p>
      <w:pPr>
        <w:spacing w:line="440" w:lineRule="exact"/>
        <w:ind w:firstLine="560" w:firstLineChars="200"/>
        <w:rPr>
          <w:rFonts w:ascii="黑体" w:eastAsia="黑体"/>
          <w:sz w:val="28"/>
          <w:szCs w:val="28"/>
        </w:rPr>
      </w:pPr>
    </w:p>
    <w:p>
      <w:pPr>
        <w:spacing w:line="440" w:lineRule="exact"/>
        <w:ind w:firstLine="560" w:firstLineChars="200"/>
        <w:rPr>
          <w:rFonts w:ascii="黑体" w:eastAsia="黑体"/>
          <w:sz w:val="28"/>
          <w:szCs w:val="28"/>
        </w:rPr>
      </w:pPr>
      <w:r>
        <w:rPr>
          <w:rFonts w:hint="eastAsia" w:ascii="黑体" w:eastAsia="黑体"/>
          <w:sz w:val="28"/>
          <w:szCs w:val="28"/>
        </w:rPr>
        <w:t>五、谈判过程及策略</w:t>
      </w:r>
    </w:p>
    <w:p>
      <w:pPr>
        <w:spacing w:line="440" w:lineRule="exact"/>
        <w:ind w:firstLine="480" w:firstLineChars="200"/>
        <w:rPr>
          <w:rFonts w:ascii="宋体" w:hAnsi="宋体"/>
          <w:sz w:val="24"/>
        </w:rPr>
      </w:pPr>
      <w:r>
        <w:rPr>
          <w:rFonts w:hint="eastAsia" w:ascii="宋体" w:hAnsi="宋体"/>
          <w:sz w:val="24"/>
        </w:rPr>
        <w:t>1．开局——申明价值（例如，可采取温和式开局策略，阐述我方和对方公司合作的诚意，使谈判能更顺利地进行）</w:t>
      </w:r>
      <w:r>
        <w:rPr>
          <w:rFonts w:hint="eastAsia" w:ascii="宋体" w:hAnsi="宋体"/>
          <w:color w:val="FF0000"/>
          <w:sz w:val="24"/>
        </w:rPr>
        <w:t>当然，这里可以设多种开局策略，以便根据实际情况改变策略</w:t>
      </w:r>
    </w:p>
    <w:p>
      <w:pPr>
        <w:spacing w:line="440" w:lineRule="exact"/>
        <w:ind w:firstLine="480" w:firstLineChars="200"/>
        <w:rPr>
          <w:rFonts w:ascii="宋体" w:hAnsi="宋体"/>
          <w:sz w:val="24"/>
        </w:rPr>
      </w:pPr>
      <w:r>
        <w:rPr>
          <w:rFonts w:hint="eastAsia" w:ascii="宋体" w:hAnsi="宋体"/>
          <w:sz w:val="24"/>
        </w:rPr>
        <w:t>2．中期——创造价值</w:t>
      </w:r>
    </w:p>
    <w:p>
      <w:pPr>
        <w:spacing w:line="440" w:lineRule="exact"/>
        <w:ind w:firstLine="480" w:firstLineChars="200"/>
        <w:rPr>
          <w:rFonts w:ascii="宋体" w:hAnsi="宋体"/>
          <w:sz w:val="24"/>
        </w:rPr>
      </w:pPr>
      <w:r>
        <w:rPr>
          <w:rFonts w:hint="eastAsia" w:ascii="宋体" w:hAnsi="宋体"/>
          <w:sz w:val="24"/>
        </w:rPr>
        <w:t>3．休局阶段——打破僵局</w:t>
      </w:r>
    </w:p>
    <w:p>
      <w:pPr>
        <w:spacing w:line="440" w:lineRule="exact"/>
        <w:ind w:firstLine="480" w:firstLineChars="200"/>
        <w:rPr>
          <w:rFonts w:ascii="宋体" w:hAnsi="宋体"/>
          <w:sz w:val="24"/>
        </w:rPr>
      </w:pPr>
      <w:r>
        <w:rPr>
          <w:rFonts w:hint="eastAsia" w:ascii="宋体" w:hAnsi="宋体"/>
          <w:sz w:val="24"/>
        </w:rPr>
        <w:t>4．最后谈判阶段——促成合作（可采取多种方案来促成两公司的合作）</w:t>
      </w:r>
    </w:p>
    <w:p>
      <w:pPr>
        <w:spacing w:line="440" w:lineRule="exact"/>
        <w:rPr>
          <w:rFonts w:ascii="黑体" w:hAnsi="宋体" w:eastAsia="黑体"/>
          <w:sz w:val="28"/>
          <w:szCs w:val="28"/>
        </w:rPr>
      </w:pPr>
    </w:p>
    <w:p>
      <w:pPr>
        <w:spacing w:line="440" w:lineRule="exact"/>
        <w:ind w:firstLine="560" w:firstLineChars="200"/>
        <w:rPr>
          <w:rFonts w:ascii="黑体" w:hAnsi="宋体" w:eastAsia="黑体"/>
          <w:sz w:val="28"/>
          <w:szCs w:val="28"/>
        </w:rPr>
      </w:pPr>
      <w:r>
        <w:rPr>
          <w:rFonts w:hint="eastAsia" w:ascii="黑体" w:hAnsi="宋体" w:eastAsia="黑体"/>
          <w:sz w:val="28"/>
          <w:szCs w:val="28"/>
        </w:rPr>
        <w:t>六、应急方案</w:t>
      </w:r>
    </w:p>
    <w:p>
      <w:pPr>
        <w:spacing w:line="440" w:lineRule="exact"/>
        <w:rPr>
          <w:rFonts w:ascii="宋体" w:hAnsi="宋体"/>
          <w:sz w:val="24"/>
        </w:rPr>
      </w:pPr>
      <w:r>
        <w:rPr>
          <w:rFonts w:hint="eastAsia" w:ascii="宋体" w:hAnsi="宋体"/>
          <w:sz w:val="24"/>
        </w:rPr>
        <w:t>例如：1. 对方公司仗势欺人，轻视本公司的市场地位，抢夺主动权</w:t>
      </w:r>
    </w:p>
    <w:p>
      <w:pPr>
        <w:spacing w:line="440" w:lineRule="exact"/>
        <w:ind w:firstLine="720" w:firstLineChars="300"/>
        <w:rPr>
          <w:rFonts w:ascii="宋体" w:hAnsi="宋体"/>
          <w:sz w:val="24"/>
        </w:rPr>
      </w:pPr>
      <w:r>
        <w:rPr>
          <w:rFonts w:hint="eastAsia" w:ascii="宋体" w:hAnsi="宋体"/>
          <w:sz w:val="24"/>
        </w:rPr>
        <w:t>2. 对方公司几番推脱，拒绝本公司提出的条件</w:t>
      </w:r>
    </w:p>
    <w:p>
      <w:pPr>
        <w:spacing w:line="440" w:lineRule="exact"/>
        <w:ind w:firstLine="720" w:firstLineChars="300"/>
        <w:rPr>
          <w:rFonts w:ascii="宋体" w:hAnsi="宋体"/>
          <w:sz w:val="24"/>
        </w:rPr>
      </w:pPr>
      <w:r>
        <w:rPr>
          <w:rFonts w:hint="eastAsia" w:ascii="宋体" w:hAnsi="宋体"/>
          <w:sz w:val="24"/>
        </w:rPr>
        <w:t>3. ……</w:t>
      </w:r>
    </w:p>
    <w:p>
      <w:pPr>
        <w:spacing w:line="440" w:lineRule="exact"/>
        <w:rPr>
          <w:rFonts w:ascii="宋体" w:hAnsi="宋体"/>
          <w:sz w:val="24"/>
        </w:rPr>
      </w:pPr>
      <w:r>
        <w:rPr>
          <w:rFonts w:hint="eastAsia" w:ascii="宋体" w:hAnsi="宋体"/>
          <w:sz w:val="24"/>
        </w:rPr>
        <w:t>（这些所设想会遇到的情况都要有所对应的应急方案）</w:t>
      </w:r>
    </w:p>
    <w:p>
      <w:pPr>
        <w:spacing w:line="440" w:lineRule="exact"/>
        <w:rPr>
          <w:rFonts w:ascii="宋体" w:hAnsi="宋体"/>
          <w:sz w:val="24"/>
        </w:rPr>
      </w:pPr>
    </w:p>
    <w:p>
      <w:pPr>
        <w:spacing w:line="440" w:lineRule="exact"/>
        <w:ind w:left="720"/>
      </w:pPr>
    </w:p>
    <w:p>
      <w:pPr>
        <w:spacing w:line="440" w:lineRule="exact"/>
        <w:rPr>
          <w:b/>
          <w:color w:val="FF0000"/>
          <w:sz w:val="24"/>
        </w:rPr>
      </w:pPr>
      <w:r>
        <w:rPr>
          <w:rFonts w:hint="eastAsia"/>
          <w:b/>
          <w:color w:val="FF0000"/>
          <w:sz w:val="24"/>
        </w:rPr>
        <w:t>备注：这个框架所运用的例子都是根据吉利收购沃尔沃的案例给出的，各队伍需要根据实际案例进行分析。</w:t>
      </w:r>
    </w:p>
    <w:p>
      <w:pPr>
        <w:spacing w:line="440" w:lineRule="exact"/>
        <w:outlineLvl w:val="0"/>
        <w:rPr>
          <w:rFonts w:ascii="宋体" w:hAnsi="宋体"/>
          <w:kern w:val="0"/>
          <w:sz w:val="24"/>
        </w:rPr>
      </w:pPr>
    </w:p>
    <w:p>
      <w:pPr>
        <w:jc w:val="center"/>
        <w:rPr>
          <w:rFonts w:hint="eastAsia" w:ascii="黑体" w:hAnsi="黑体" w:eastAsia="黑体" w:cs="黑体"/>
          <w:kern w:val="0"/>
          <w:sz w:val="44"/>
          <w:szCs w:val="44"/>
          <w:lang w:val="en-US" w:eastAsia="zh-CN" w:bidi="ar"/>
        </w:rPr>
      </w:pPr>
    </w:p>
    <w:p>
      <w:pPr>
        <w:spacing w:line="440" w:lineRule="exact"/>
        <w:ind w:firstLine="480" w:firstLineChars="200"/>
        <w:jc w:val="right"/>
        <w:rPr>
          <w:rFonts w:hint="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4009F"/>
    <w:rsid w:val="002F6991"/>
    <w:rsid w:val="007A43A4"/>
    <w:rsid w:val="00AF65CB"/>
    <w:rsid w:val="00B74932"/>
    <w:rsid w:val="00C31E05"/>
    <w:rsid w:val="00DD5EDA"/>
    <w:rsid w:val="00EA2A92"/>
    <w:rsid w:val="00FD7893"/>
    <w:rsid w:val="0DD15C2A"/>
    <w:rsid w:val="157E2B8E"/>
    <w:rsid w:val="1E185939"/>
    <w:rsid w:val="30656601"/>
    <w:rsid w:val="3279350C"/>
    <w:rsid w:val="3AD4009F"/>
    <w:rsid w:val="3E2B7985"/>
    <w:rsid w:val="3E3020A8"/>
    <w:rsid w:val="529F6D39"/>
    <w:rsid w:val="5E852C24"/>
    <w:rsid w:val="65860166"/>
    <w:rsid w:val="79651F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name="header"/>
    <w:lsdException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121</Words>
  <Characters>694</Characters>
  <Lines>5</Lines>
  <Paragraphs>1</Paragraphs>
  <TotalTime>2</TotalTime>
  <ScaleCrop>false</ScaleCrop>
  <LinksUpToDate>false</LinksUpToDate>
  <CharactersWithSpaces>814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2016-08-09T07:23:00Z</dcterms:created>
  <dc:creator>zx</dc:creator>
  <cp:lastModifiedBy>Audrey</cp:lastModifiedBy>
  <dcterms:modified xsi:type="dcterms:W3CDTF">2020-10-22T12:43:29Z</dcterms:modified>
  <dc:title>共青团经济与管理学院总支委员会</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